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65" w:rsidRDefault="009D0565" w:rsidP="009D0565">
      <w:pPr>
        <w:pStyle w:val="NoSpacing"/>
      </w:pPr>
      <w:r>
        <w:rPr>
          <w:noProof/>
          <w:lang w:eastAsia="en-AU"/>
        </w:rPr>
        <w:drawing>
          <wp:inline distT="0" distB="0" distL="0" distR="0">
            <wp:extent cx="4972050" cy="1905000"/>
            <wp:effectExtent l="0" t="0" r="0" b="0"/>
            <wp:docPr id="1" name="Picture 1" descr="G:\DARU\Admin\Branded Materials\DARU Logos\D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RU\Admin\Branded Materials\DARU Logos\DA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1905000"/>
                    </a:xfrm>
                    <a:prstGeom prst="rect">
                      <a:avLst/>
                    </a:prstGeom>
                    <a:noFill/>
                    <a:ln>
                      <a:noFill/>
                    </a:ln>
                  </pic:spPr>
                </pic:pic>
              </a:graphicData>
            </a:graphic>
          </wp:inline>
        </w:drawing>
      </w:r>
    </w:p>
    <w:p w:rsidR="009D0565" w:rsidRPr="009D0565" w:rsidRDefault="009D0565" w:rsidP="009D0565">
      <w:pPr>
        <w:pStyle w:val="NoSpacing"/>
      </w:pPr>
    </w:p>
    <w:tbl>
      <w:tblPr>
        <w:tblStyle w:val="TableGrid"/>
        <w:tblW w:w="0" w:type="auto"/>
        <w:shd w:val="solid" w:color="auto" w:fill="auto"/>
        <w:tblLook w:val="04A0" w:firstRow="1" w:lastRow="0" w:firstColumn="1" w:lastColumn="0" w:noHBand="0" w:noVBand="1"/>
      </w:tblPr>
      <w:tblGrid>
        <w:gridCol w:w="9971"/>
      </w:tblGrid>
      <w:tr w:rsidR="009E2222" w:rsidTr="009D0565">
        <w:tc>
          <w:tcPr>
            <w:tcW w:w="9971" w:type="dxa"/>
            <w:shd w:val="solid" w:color="auto" w:fill="auto"/>
            <w:vAlign w:val="center"/>
          </w:tcPr>
          <w:p w:rsidR="009E2222" w:rsidRPr="009D0565" w:rsidRDefault="002D62CC" w:rsidP="009E2222">
            <w:pPr>
              <w:pStyle w:val="Heading1"/>
              <w:jc w:val="center"/>
            </w:pPr>
            <w:r>
              <w:t xml:space="preserve">DARU Update </w:t>
            </w:r>
            <w:r w:rsidR="009E2222" w:rsidRPr="009D0565">
              <w:t>Policy</w:t>
            </w:r>
          </w:p>
        </w:tc>
      </w:tr>
    </w:tbl>
    <w:p w:rsidR="009E2222" w:rsidRPr="009E2222" w:rsidRDefault="009E2222" w:rsidP="009E2222">
      <w:pPr>
        <w:pStyle w:val="NoSpacing"/>
      </w:pPr>
    </w:p>
    <w:p w:rsidR="00E944CB" w:rsidRPr="002D62CC" w:rsidRDefault="002D62CC" w:rsidP="002D62CC">
      <w:pPr>
        <w:pStyle w:val="Heading3"/>
      </w:pPr>
      <w:r w:rsidRPr="002D62CC">
        <w:t>Policy approved: December 2013</w:t>
      </w:r>
    </w:p>
    <w:p w:rsidR="002D62CC" w:rsidRPr="002D62CC" w:rsidRDefault="002D62CC" w:rsidP="002D62CC">
      <w:pPr>
        <w:pStyle w:val="NoSpacing"/>
      </w:pPr>
    </w:p>
    <w:p w:rsidR="009E2222" w:rsidRPr="009E2222" w:rsidRDefault="0050480B" w:rsidP="002D62CC">
      <w:pPr>
        <w:pStyle w:val="Heading1"/>
      </w:pPr>
      <w:r w:rsidRPr="009E2222">
        <w:t>INTRODUCTION</w:t>
      </w:r>
    </w:p>
    <w:p w:rsidR="00C14603" w:rsidRPr="002D62CC" w:rsidRDefault="00C14603" w:rsidP="002D62CC">
      <w:pPr>
        <w:pStyle w:val="Heading2"/>
      </w:pPr>
      <w:r w:rsidRPr="002D62CC">
        <w:t>Purpose and audience:</w:t>
      </w:r>
    </w:p>
    <w:p w:rsidR="00C14603" w:rsidRPr="002D62CC" w:rsidRDefault="00C14603" w:rsidP="00C14603">
      <w:pPr>
        <w:pStyle w:val="NoSpacing"/>
        <w:rPr>
          <w:rFonts w:cs="Arial"/>
          <w:sz w:val="24"/>
          <w:szCs w:val="24"/>
        </w:rPr>
      </w:pPr>
      <w:r w:rsidRPr="002D62CC">
        <w:rPr>
          <w:rFonts w:cs="Arial"/>
          <w:i/>
          <w:sz w:val="24"/>
          <w:szCs w:val="24"/>
        </w:rPr>
        <w:t xml:space="preserve">DARU Update </w:t>
      </w:r>
      <w:r w:rsidRPr="002D62CC">
        <w:rPr>
          <w:rFonts w:cs="Arial"/>
          <w:sz w:val="24"/>
          <w:szCs w:val="24"/>
        </w:rPr>
        <w:t xml:space="preserve">is a weekly e-bulletin distributed to over 600 subscribers who primarily practice disability advocacy or have an interest in the area. </w:t>
      </w:r>
    </w:p>
    <w:p w:rsidR="00C14603" w:rsidRPr="002D62CC" w:rsidRDefault="00C14603" w:rsidP="00C14603">
      <w:pPr>
        <w:pStyle w:val="NoSpacing"/>
        <w:rPr>
          <w:rFonts w:cs="Arial"/>
          <w:sz w:val="24"/>
          <w:szCs w:val="24"/>
        </w:rPr>
      </w:pPr>
      <w:r w:rsidRPr="002D62CC">
        <w:rPr>
          <w:rFonts w:cs="Arial"/>
          <w:sz w:val="24"/>
          <w:szCs w:val="24"/>
        </w:rPr>
        <w:t xml:space="preserve">Sections include: </w:t>
      </w:r>
    </w:p>
    <w:p w:rsidR="00C14603" w:rsidRPr="002D62CC" w:rsidRDefault="00C14603" w:rsidP="00C14603">
      <w:pPr>
        <w:pStyle w:val="NoSpacing"/>
        <w:numPr>
          <w:ilvl w:val="0"/>
          <w:numId w:val="4"/>
        </w:numPr>
        <w:rPr>
          <w:rFonts w:cs="Arial"/>
          <w:sz w:val="24"/>
          <w:szCs w:val="24"/>
        </w:rPr>
      </w:pPr>
      <w:r w:rsidRPr="002D62CC">
        <w:rPr>
          <w:rFonts w:cs="Arial"/>
          <w:i/>
          <w:sz w:val="24"/>
          <w:szCs w:val="24"/>
        </w:rPr>
        <w:t>Disability Advocacy in Action</w:t>
      </w:r>
      <w:r w:rsidRPr="002D62CC">
        <w:rPr>
          <w:rFonts w:cs="Arial"/>
          <w:sz w:val="24"/>
          <w:szCs w:val="24"/>
        </w:rPr>
        <w:t xml:space="preserve"> – information specifically relevant to independent advocates, such as forums or professional development opportunities.</w:t>
      </w:r>
    </w:p>
    <w:p w:rsidR="00C14603" w:rsidRPr="002D62CC" w:rsidRDefault="00C14603" w:rsidP="00C14603">
      <w:pPr>
        <w:pStyle w:val="NoSpacing"/>
        <w:numPr>
          <w:ilvl w:val="0"/>
          <w:numId w:val="4"/>
        </w:numPr>
        <w:rPr>
          <w:rFonts w:cs="Arial"/>
          <w:sz w:val="24"/>
          <w:szCs w:val="24"/>
        </w:rPr>
      </w:pPr>
      <w:r w:rsidRPr="002D62CC">
        <w:rPr>
          <w:rFonts w:cs="Arial"/>
          <w:i/>
          <w:sz w:val="24"/>
          <w:szCs w:val="24"/>
        </w:rPr>
        <w:t xml:space="preserve"> In the News – topical articles </w:t>
      </w:r>
      <w:r w:rsidRPr="002D62CC">
        <w:rPr>
          <w:rFonts w:cs="Arial"/>
          <w:sz w:val="24"/>
          <w:szCs w:val="24"/>
        </w:rPr>
        <w:t>of relevance and interest to disability advocates sourced from mainstream media.</w:t>
      </w:r>
    </w:p>
    <w:p w:rsidR="00C14603" w:rsidRPr="002D62CC" w:rsidRDefault="00C14603" w:rsidP="00C14603">
      <w:pPr>
        <w:pStyle w:val="NoSpacing"/>
        <w:numPr>
          <w:ilvl w:val="0"/>
          <w:numId w:val="4"/>
        </w:numPr>
        <w:rPr>
          <w:rFonts w:cs="Arial"/>
          <w:sz w:val="24"/>
          <w:szCs w:val="24"/>
        </w:rPr>
      </w:pPr>
      <w:r w:rsidRPr="002D62CC">
        <w:rPr>
          <w:rFonts w:cs="Arial"/>
          <w:i/>
          <w:sz w:val="24"/>
          <w:szCs w:val="24"/>
        </w:rPr>
        <w:t>New Resources Available</w:t>
      </w:r>
      <w:r w:rsidRPr="002D62CC">
        <w:rPr>
          <w:rFonts w:cs="Arial"/>
          <w:sz w:val="24"/>
          <w:szCs w:val="24"/>
        </w:rPr>
        <w:t xml:space="preserve"> – publications that support disability advocacy practice, such as government reports, training kits, </w:t>
      </w:r>
      <w:proofErr w:type="gramStart"/>
      <w:r w:rsidRPr="002D62CC">
        <w:rPr>
          <w:rFonts w:cs="Arial"/>
          <w:sz w:val="24"/>
          <w:szCs w:val="24"/>
        </w:rPr>
        <w:t>journal</w:t>
      </w:r>
      <w:proofErr w:type="gramEnd"/>
      <w:r w:rsidRPr="002D62CC">
        <w:rPr>
          <w:rFonts w:cs="Arial"/>
          <w:sz w:val="24"/>
          <w:szCs w:val="24"/>
        </w:rPr>
        <w:t xml:space="preserve"> articles. </w:t>
      </w:r>
    </w:p>
    <w:p w:rsidR="00C14603" w:rsidRPr="002D62CC" w:rsidRDefault="00C14603" w:rsidP="00C14603">
      <w:pPr>
        <w:pStyle w:val="NoSpacing"/>
        <w:numPr>
          <w:ilvl w:val="0"/>
          <w:numId w:val="4"/>
        </w:numPr>
        <w:rPr>
          <w:rFonts w:cs="Arial"/>
          <w:sz w:val="24"/>
          <w:szCs w:val="24"/>
        </w:rPr>
      </w:pPr>
      <w:r w:rsidRPr="002D62CC">
        <w:rPr>
          <w:rFonts w:cs="Arial"/>
          <w:i/>
          <w:sz w:val="24"/>
          <w:szCs w:val="24"/>
        </w:rPr>
        <w:t>Inquiries and Campaigns</w:t>
      </w:r>
      <w:r w:rsidRPr="002D62CC">
        <w:rPr>
          <w:rFonts w:cs="Arial"/>
          <w:sz w:val="24"/>
          <w:szCs w:val="24"/>
        </w:rPr>
        <w:t xml:space="preserve"> – relevant inquiries, consultations, surveys, research projects and other ways of getting involved.</w:t>
      </w:r>
    </w:p>
    <w:p w:rsidR="00C14603" w:rsidRPr="002D62CC" w:rsidRDefault="00C14603" w:rsidP="00C14603">
      <w:pPr>
        <w:pStyle w:val="NoSpacing"/>
        <w:numPr>
          <w:ilvl w:val="0"/>
          <w:numId w:val="4"/>
        </w:numPr>
        <w:rPr>
          <w:rFonts w:cs="Arial"/>
          <w:sz w:val="24"/>
          <w:szCs w:val="24"/>
        </w:rPr>
      </w:pPr>
      <w:r w:rsidRPr="002D62CC">
        <w:rPr>
          <w:rFonts w:cs="Arial"/>
          <w:i/>
          <w:sz w:val="24"/>
          <w:szCs w:val="24"/>
        </w:rPr>
        <w:t>Funding Opportunities</w:t>
      </w:r>
      <w:r w:rsidRPr="002D62CC">
        <w:rPr>
          <w:rFonts w:cs="Arial"/>
          <w:sz w:val="24"/>
          <w:szCs w:val="24"/>
        </w:rPr>
        <w:t xml:space="preserve"> – grants, bequests, awards and scholarships that fund people with disabilities and encourage social inclusion.</w:t>
      </w:r>
    </w:p>
    <w:p w:rsidR="00C14603" w:rsidRPr="002D62CC" w:rsidRDefault="00C14603" w:rsidP="00C14603">
      <w:pPr>
        <w:pStyle w:val="NoSpacing"/>
        <w:numPr>
          <w:ilvl w:val="0"/>
          <w:numId w:val="4"/>
        </w:numPr>
        <w:rPr>
          <w:rFonts w:cs="Arial"/>
          <w:sz w:val="24"/>
          <w:szCs w:val="24"/>
        </w:rPr>
      </w:pPr>
      <w:r w:rsidRPr="002D62CC">
        <w:rPr>
          <w:rFonts w:cs="Arial"/>
          <w:i/>
          <w:sz w:val="24"/>
          <w:szCs w:val="24"/>
        </w:rPr>
        <w:t>Upcoming Events</w:t>
      </w:r>
      <w:r w:rsidRPr="002D62CC">
        <w:rPr>
          <w:rFonts w:cs="Arial"/>
          <w:sz w:val="24"/>
          <w:szCs w:val="24"/>
        </w:rPr>
        <w:t xml:space="preserve"> – a clearinghouse of governance, training workshops and courses of interest to disability advocates and disability advocacy organisations</w:t>
      </w:r>
    </w:p>
    <w:p w:rsidR="00C14603" w:rsidRPr="002D62CC" w:rsidRDefault="00C14603" w:rsidP="00C14603">
      <w:pPr>
        <w:pStyle w:val="NoSpacing"/>
        <w:numPr>
          <w:ilvl w:val="0"/>
          <w:numId w:val="4"/>
        </w:numPr>
        <w:rPr>
          <w:rFonts w:cs="Arial"/>
          <w:sz w:val="24"/>
          <w:szCs w:val="24"/>
        </w:rPr>
      </w:pPr>
      <w:r w:rsidRPr="002D62CC">
        <w:rPr>
          <w:rFonts w:cs="Arial"/>
          <w:i/>
          <w:sz w:val="24"/>
          <w:szCs w:val="24"/>
        </w:rPr>
        <w:t>Paid and Unpaid Employment</w:t>
      </w:r>
      <w:r w:rsidRPr="002D62CC">
        <w:rPr>
          <w:rFonts w:cs="Arial"/>
          <w:sz w:val="24"/>
          <w:szCs w:val="24"/>
        </w:rPr>
        <w:t xml:space="preserve"> – positions vacant across the sector.</w:t>
      </w:r>
    </w:p>
    <w:p w:rsidR="002D62CC" w:rsidRDefault="002D62CC" w:rsidP="00C14603">
      <w:pPr>
        <w:pStyle w:val="NoSpacing"/>
        <w:rPr>
          <w:rFonts w:cs="Arial"/>
          <w:sz w:val="24"/>
          <w:szCs w:val="24"/>
        </w:rPr>
      </w:pPr>
    </w:p>
    <w:p w:rsidR="00C14603" w:rsidRPr="002D62CC" w:rsidRDefault="00C14603" w:rsidP="00C14603">
      <w:pPr>
        <w:pStyle w:val="NoSpacing"/>
        <w:rPr>
          <w:rFonts w:cs="Arial"/>
          <w:sz w:val="24"/>
          <w:szCs w:val="24"/>
        </w:rPr>
      </w:pPr>
      <w:r w:rsidRPr="002D62CC">
        <w:rPr>
          <w:rFonts w:cs="Arial"/>
          <w:sz w:val="24"/>
          <w:szCs w:val="24"/>
        </w:rPr>
        <w:t xml:space="preserve">DARU Update is distributed on Mondays on a minimum of 40 weeks per year. </w:t>
      </w:r>
    </w:p>
    <w:p w:rsidR="00C14603" w:rsidRDefault="00C14603" w:rsidP="00C14603">
      <w:pPr>
        <w:pStyle w:val="NoSpacing"/>
        <w:rPr>
          <w:rFonts w:cs="Arial"/>
          <w:b/>
          <w:sz w:val="24"/>
          <w:szCs w:val="24"/>
        </w:rPr>
      </w:pPr>
    </w:p>
    <w:p w:rsidR="002D62CC" w:rsidRDefault="002D62CC" w:rsidP="002D62CC">
      <w:pPr>
        <w:pStyle w:val="Heading1"/>
      </w:pPr>
    </w:p>
    <w:p w:rsidR="002D62CC" w:rsidRPr="002D62CC" w:rsidRDefault="002D62CC" w:rsidP="002D62CC">
      <w:pPr>
        <w:pStyle w:val="Heading1"/>
      </w:pPr>
      <w:r>
        <w:t>POLICY</w:t>
      </w:r>
    </w:p>
    <w:p w:rsidR="00C14603" w:rsidRPr="002D62CC" w:rsidRDefault="00C14603" w:rsidP="002D62CC">
      <w:pPr>
        <w:pStyle w:val="Heading2"/>
      </w:pPr>
      <w:r w:rsidRPr="002D62CC">
        <w:t>Editorial policy:</w:t>
      </w:r>
    </w:p>
    <w:p w:rsidR="00C14603" w:rsidRPr="002D62CC" w:rsidRDefault="00C14603" w:rsidP="00C14603">
      <w:pPr>
        <w:pStyle w:val="NoSpacing"/>
        <w:rPr>
          <w:rFonts w:cs="Arial"/>
          <w:sz w:val="24"/>
          <w:szCs w:val="24"/>
        </w:rPr>
      </w:pPr>
      <w:r w:rsidRPr="002D62CC">
        <w:rPr>
          <w:rFonts w:cs="Arial"/>
          <w:sz w:val="24"/>
          <w:szCs w:val="24"/>
        </w:rPr>
        <w:t xml:space="preserve">Material included in the </w:t>
      </w:r>
      <w:r w:rsidRPr="002D62CC">
        <w:rPr>
          <w:rFonts w:cs="Arial"/>
          <w:i/>
          <w:sz w:val="24"/>
          <w:szCs w:val="24"/>
        </w:rPr>
        <w:t>DARU Update</w:t>
      </w:r>
      <w:r w:rsidRPr="002D62CC">
        <w:rPr>
          <w:rFonts w:cs="Arial"/>
          <w:sz w:val="24"/>
          <w:szCs w:val="24"/>
        </w:rPr>
        <w:t xml:space="preserve"> does not necessarily reflect the policy of DARU or </w:t>
      </w:r>
      <w:proofErr w:type="spellStart"/>
      <w:proofErr w:type="gramStart"/>
      <w:r w:rsidRPr="002D62CC">
        <w:rPr>
          <w:rFonts w:cs="Arial"/>
          <w:sz w:val="24"/>
          <w:szCs w:val="24"/>
        </w:rPr>
        <w:t>it’s</w:t>
      </w:r>
      <w:proofErr w:type="spellEnd"/>
      <w:proofErr w:type="gramEnd"/>
      <w:r w:rsidRPr="002D62CC">
        <w:rPr>
          <w:rFonts w:cs="Arial"/>
          <w:sz w:val="24"/>
          <w:szCs w:val="24"/>
        </w:rPr>
        <w:t xml:space="preserve"> staff. Statements in the Update do not comprise advice. </w:t>
      </w:r>
      <w:r w:rsidRPr="002D62CC">
        <w:rPr>
          <w:rFonts w:cs="Arial"/>
          <w:i/>
          <w:sz w:val="24"/>
          <w:szCs w:val="24"/>
        </w:rPr>
        <w:t xml:space="preserve">DARU Update </w:t>
      </w:r>
      <w:r w:rsidRPr="002D62CC">
        <w:rPr>
          <w:rFonts w:cs="Arial"/>
          <w:sz w:val="24"/>
          <w:szCs w:val="24"/>
        </w:rPr>
        <w:t xml:space="preserve">maintains a neutral position on political and policy matters. It does not endorse or reject any statements made by any contributors. All contributions must be appropriately referenced and should cite the author, date and source. </w:t>
      </w:r>
    </w:p>
    <w:p w:rsidR="002D62CC" w:rsidRDefault="002D62CC" w:rsidP="00C14603">
      <w:pPr>
        <w:pStyle w:val="NoSpacing"/>
        <w:rPr>
          <w:rFonts w:cs="Arial"/>
          <w:sz w:val="24"/>
          <w:szCs w:val="24"/>
        </w:rPr>
      </w:pPr>
    </w:p>
    <w:p w:rsidR="00C14603" w:rsidRPr="002D62CC" w:rsidRDefault="00C14603" w:rsidP="00C14603">
      <w:pPr>
        <w:pStyle w:val="NoSpacing"/>
        <w:rPr>
          <w:rFonts w:cs="Arial"/>
          <w:sz w:val="24"/>
          <w:szCs w:val="24"/>
        </w:rPr>
      </w:pPr>
      <w:r w:rsidRPr="002D62CC">
        <w:rPr>
          <w:rFonts w:cs="Arial"/>
          <w:sz w:val="24"/>
          <w:szCs w:val="24"/>
        </w:rPr>
        <w:lastRenderedPageBreak/>
        <w:t>Items may not be included in DARU Update if they;</w:t>
      </w:r>
    </w:p>
    <w:p w:rsidR="00C14603" w:rsidRPr="002D62CC" w:rsidRDefault="00C14603" w:rsidP="00C14603">
      <w:pPr>
        <w:pStyle w:val="NoSpacing"/>
        <w:numPr>
          <w:ilvl w:val="0"/>
          <w:numId w:val="4"/>
        </w:numPr>
        <w:rPr>
          <w:rFonts w:cs="Arial"/>
          <w:sz w:val="24"/>
          <w:szCs w:val="24"/>
        </w:rPr>
      </w:pPr>
      <w:r w:rsidRPr="002D62CC">
        <w:rPr>
          <w:rFonts w:cs="Arial"/>
          <w:sz w:val="24"/>
          <w:szCs w:val="24"/>
        </w:rPr>
        <w:t xml:space="preserve">Slander or denigrate an organisation or individual </w:t>
      </w:r>
    </w:p>
    <w:p w:rsidR="00C14603" w:rsidRPr="002D62CC" w:rsidRDefault="00C14603" w:rsidP="00C14603">
      <w:pPr>
        <w:pStyle w:val="NoSpacing"/>
        <w:numPr>
          <w:ilvl w:val="0"/>
          <w:numId w:val="4"/>
        </w:numPr>
        <w:rPr>
          <w:rFonts w:cs="Arial"/>
          <w:sz w:val="24"/>
          <w:szCs w:val="24"/>
        </w:rPr>
      </w:pPr>
      <w:r w:rsidRPr="002D62CC">
        <w:rPr>
          <w:rFonts w:cs="Arial"/>
          <w:sz w:val="24"/>
          <w:szCs w:val="24"/>
        </w:rPr>
        <w:t xml:space="preserve"> Perpetuate stereotypes of people with disabilities </w:t>
      </w:r>
    </w:p>
    <w:p w:rsidR="00C14603" w:rsidRPr="002D62CC" w:rsidRDefault="00C14603" w:rsidP="00C14603">
      <w:pPr>
        <w:pStyle w:val="NoSpacing"/>
        <w:numPr>
          <w:ilvl w:val="0"/>
          <w:numId w:val="4"/>
        </w:numPr>
        <w:rPr>
          <w:rFonts w:cs="Arial"/>
          <w:sz w:val="24"/>
          <w:szCs w:val="24"/>
        </w:rPr>
      </w:pPr>
      <w:r w:rsidRPr="002D62CC">
        <w:rPr>
          <w:rFonts w:cs="Arial"/>
          <w:sz w:val="24"/>
          <w:szCs w:val="24"/>
        </w:rPr>
        <w:t xml:space="preserve">Potentially lead to a person with a disability feeling threatened or compromised, or at risk of having services or equipment withdrawn </w:t>
      </w:r>
    </w:p>
    <w:p w:rsidR="00C14603" w:rsidRPr="002D62CC" w:rsidRDefault="00C14603" w:rsidP="00C14603">
      <w:pPr>
        <w:pStyle w:val="NoSpacing"/>
        <w:numPr>
          <w:ilvl w:val="0"/>
          <w:numId w:val="4"/>
        </w:numPr>
        <w:rPr>
          <w:rFonts w:cs="Arial"/>
          <w:b/>
          <w:sz w:val="24"/>
          <w:szCs w:val="24"/>
        </w:rPr>
      </w:pPr>
      <w:bookmarkStart w:id="0" w:name="OLE_LINK1"/>
      <w:bookmarkStart w:id="1" w:name="OLE_LINK2"/>
      <w:r w:rsidRPr="002D62CC">
        <w:rPr>
          <w:rFonts w:cs="Arial"/>
          <w:sz w:val="24"/>
          <w:szCs w:val="24"/>
        </w:rPr>
        <w:t xml:space="preserve">Negatively </w:t>
      </w:r>
      <w:bookmarkEnd w:id="0"/>
      <w:bookmarkEnd w:id="1"/>
      <w:r w:rsidRPr="002D62CC">
        <w:rPr>
          <w:rFonts w:cs="Arial"/>
          <w:sz w:val="24"/>
          <w:szCs w:val="24"/>
        </w:rPr>
        <w:t xml:space="preserve">portray the abilities of people with disabilities </w:t>
      </w:r>
      <w:r w:rsidRPr="002D62CC">
        <w:rPr>
          <w:rFonts w:cs="Arial"/>
          <w:sz w:val="24"/>
          <w:szCs w:val="24"/>
        </w:rPr>
        <w:br/>
      </w:r>
    </w:p>
    <w:p w:rsidR="00C14603" w:rsidRPr="002D62CC" w:rsidRDefault="00C14603" w:rsidP="002D62CC">
      <w:pPr>
        <w:pStyle w:val="Heading2"/>
      </w:pPr>
      <w:r w:rsidRPr="002D62CC">
        <w:t>Format:</w:t>
      </w:r>
    </w:p>
    <w:p w:rsidR="00C14603" w:rsidRPr="002D62CC" w:rsidRDefault="00C14603" w:rsidP="00C14603">
      <w:pPr>
        <w:pStyle w:val="NoSpacing"/>
        <w:rPr>
          <w:rFonts w:cs="Arial"/>
          <w:sz w:val="24"/>
          <w:szCs w:val="24"/>
        </w:rPr>
      </w:pPr>
      <w:r w:rsidRPr="002D62CC">
        <w:rPr>
          <w:rFonts w:cs="Arial"/>
          <w:i/>
          <w:sz w:val="24"/>
          <w:szCs w:val="24"/>
        </w:rPr>
        <w:t>DARU Update</w:t>
      </w:r>
      <w:r w:rsidRPr="002D62CC">
        <w:rPr>
          <w:rFonts w:cs="Arial"/>
          <w:sz w:val="24"/>
          <w:szCs w:val="24"/>
        </w:rPr>
        <w:t xml:space="preserve"> employs best practice writing for the web by linked content as much as possible to maximise the information available to subscribers and seeks to keep entries short and relevant. </w:t>
      </w:r>
    </w:p>
    <w:p w:rsidR="002D62CC" w:rsidRDefault="002D62CC" w:rsidP="00C14603">
      <w:pPr>
        <w:pStyle w:val="NoSpacing"/>
        <w:rPr>
          <w:rFonts w:cs="Arial"/>
          <w:b/>
          <w:sz w:val="24"/>
          <w:szCs w:val="24"/>
        </w:rPr>
      </w:pPr>
    </w:p>
    <w:p w:rsidR="00C14603" w:rsidRPr="002D62CC" w:rsidRDefault="00C14603" w:rsidP="002D62CC">
      <w:pPr>
        <w:pStyle w:val="Heading2"/>
      </w:pPr>
      <w:r w:rsidRPr="002D62CC">
        <w:t>Contributions:</w:t>
      </w:r>
    </w:p>
    <w:p w:rsidR="00C14603" w:rsidRDefault="00C14603" w:rsidP="00C14603">
      <w:pPr>
        <w:pStyle w:val="NoSpacing"/>
        <w:rPr>
          <w:rFonts w:cs="Arial"/>
          <w:sz w:val="24"/>
          <w:szCs w:val="24"/>
        </w:rPr>
      </w:pPr>
      <w:r w:rsidRPr="002D62CC">
        <w:rPr>
          <w:rFonts w:cs="Arial"/>
          <w:sz w:val="24"/>
          <w:szCs w:val="24"/>
        </w:rPr>
        <w:t>Contributions need to be received by close of business Thursday to be included in publication on the following Monday. Content is designated to the relevant Update section as outlined above.</w:t>
      </w:r>
    </w:p>
    <w:p w:rsidR="002D62CC" w:rsidRPr="002D62CC" w:rsidRDefault="002D62CC" w:rsidP="00C14603">
      <w:pPr>
        <w:pStyle w:val="NoSpacing"/>
        <w:rPr>
          <w:rFonts w:cs="Arial"/>
          <w:sz w:val="24"/>
          <w:szCs w:val="24"/>
        </w:rPr>
      </w:pPr>
    </w:p>
    <w:p w:rsidR="00C14603" w:rsidRPr="002D62CC" w:rsidRDefault="00C14603" w:rsidP="00C14603">
      <w:pPr>
        <w:pStyle w:val="NoSpacing"/>
        <w:rPr>
          <w:rFonts w:cs="Arial"/>
          <w:sz w:val="24"/>
          <w:szCs w:val="24"/>
        </w:rPr>
      </w:pPr>
      <w:r w:rsidRPr="002D62CC">
        <w:rPr>
          <w:rFonts w:cs="Arial"/>
          <w:sz w:val="24"/>
          <w:szCs w:val="24"/>
        </w:rPr>
        <w:t>PDF files need to be accompanied by a text based version of content to allow for easy editing.</w:t>
      </w:r>
    </w:p>
    <w:p w:rsidR="002D62CC" w:rsidRDefault="002D62CC" w:rsidP="00C14603">
      <w:pPr>
        <w:pStyle w:val="NoSpacing"/>
        <w:rPr>
          <w:rFonts w:cs="Arial"/>
          <w:sz w:val="24"/>
          <w:szCs w:val="24"/>
        </w:rPr>
      </w:pPr>
    </w:p>
    <w:p w:rsidR="00C14603" w:rsidRPr="002D62CC" w:rsidRDefault="00C14603" w:rsidP="00C14603">
      <w:pPr>
        <w:pStyle w:val="NoSpacing"/>
        <w:rPr>
          <w:rFonts w:cs="Arial"/>
          <w:sz w:val="24"/>
          <w:szCs w:val="24"/>
        </w:rPr>
      </w:pPr>
      <w:r w:rsidRPr="002D62CC">
        <w:rPr>
          <w:rFonts w:cs="Arial"/>
          <w:sz w:val="24"/>
          <w:szCs w:val="24"/>
        </w:rPr>
        <w:t xml:space="preserve">Content can be submitted to DARU by emailing </w:t>
      </w:r>
      <w:hyperlink r:id="rId9" w:history="1">
        <w:r w:rsidRPr="002D62CC">
          <w:rPr>
            <w:rStyle w:val="Hyperlink"/>
            <w:rFonts w:cs="Arial"/>
            <w:sz w:val="24"/>
            <w:szCs w:val="24"/>
          </w:rPr>
          <w:t>admin@daru.org.au</w:t>
        </w:r>
      </w:hyperlink>
      <w:r w:rsidRPr="002D62CC">
        <w:rPr>
          <w:rFonts w:cs="Arial"/>
          <w:sz w:val="24"/>
          <w:szCs w:val="24"/>
        </w:rPr>
        <w:t xml:space="preserve">. Events can be entered directly using the Submit Event Form’ on the Events Calendar page of the DARU website at </w:t>
      </w:r>
      <w:hyperlink r:id="rId10" w:history="1">
        <w:r w:rsidRPr="002D62CC">
          <w:rPr>
            <w:rStyle w:val="Hyperlink"/>
            <w:rFonts w:cs="Arial"/>
            <w:sz w:val="24"/>
            <w:szCs w:val="24"/>
          </w:rPr>
          <w:t>www.daru.org.au</w:t>
        </w:r>
      </w:hyperlink>
      <w:r w:rsidRPr="002D62CC">
        <w:rPr>
          <w:rFonts w:cs="Arial"/>
          <w:sz w:val="24"/>
          <w:szCs w:val="24"/>
        </w:rPr>
        <w:t>.</w:t>
      </w:r>
    </w:p>
    <w:p w:rsidR="00C14603" w:rsidRDefault="00C14603" w:rsidP="00C14603">
      <w:pPr>
        <w:pStyle w:val="NoSpacing"/>
        <w:rPr>
          <w:rFonts w:cs="Arial"/>
          <w:sz w:val="24"/>
          <w:szCs w:val="24"/>
        </w:rPr>
      </w:pPr>
    </w:p>
    <w:p w:rsidR="00C14603" w:rsidRPr="002D62CC" w:rsidRDefault="00C14603" w:rsidP="002D62CC">
      <w:pPr>
        <w:pStyle w:val="Heading2"/>
      </w:pPr>
      <w:r w:rsidRPr="002D62CC">
        <w:t>Production:</w:t>
      </w:r>
    </w:p>
    <w:p w:rsidR="00C14603" w:rsidRDefault="00C14603" w:rsidP="00C14603">
      <w:pPr>
        <w:pStyle w:val="NoSpacing"/>
        <w:rPr>
          <w:rFonts w:cs="Arial"/>
          <w:sz w:val="24"/>
          <w:szCs w:val="24"/>
        </w:rPr>
      </w:pPr>
      <w:r w:rsidRPr="002D62CC">
        <w:rPr>
          <w:rFonts w:cs="Arial"/>
          <w:sz w:val="24"/>
          <w:szCs w:val="24"/>
        </w:rPr>
        <w:t xml:space="preserve">All content contained in the </w:t>
      </w:r>
      <w:r w:rsidRPr="002D62CC">
        <w:rPr>
          <w:rFonts w:cs="Arial"/>
          <w:i/>
          <w:sz w:val="24"/>
          <w:szCs w:val="24"/>
        </w:rPr>
        <w:t>DARU Update</w:t>
      </w:r>
      <w:r w:rsidRPr="002D62CC">
        <w:rPr>
          <w:rFonts w:cs="Arial"/>
          <w:sz w:val="24"/>
          <w:szCs w:val="24"/>
        </w:rPr>
        <w:t xml:space="preserve"> is available on the DARU website at </w:t>
      </w:r>
      <w:hyperlink r:id="rId11" w:history="1">
        <w:r w:rsidRPr="002D62CC">
          <w:rPr>
            <w:rStyle w:val="Hyperlink"/>
            <w:rFonts w:cs="Arial"/>
            <w:sz w:val="24"/>
            <w:szCs w:val="24"/>
          </w:rPr>
          <w:t>www.daru.org.au</w:t>
        </w:r>
      </w:hyperlink>
      <w:r w:rsidRPr="002D62CC">
        <w:rPr>
          <w:rFonts w:cs="Arial"/>
          <w:sz w:val="24"/>
          <w:szCs w:val="24"/>
        </w:rPr>
        <w:t xml:space="preserve">. </w:t>
      </w:r>
      <w:r w:rsidRPr="002D62CC">
        <w:rPr>
          <w:rFonts w:cs="Arial"/>
          <w:i/>
          <w:sz w:val="24"/>
          <w:szCs w:val="24"/>
        </w:rPr>
        <w:t>DARU Update</w:t>
      </w:r>
      <w:r w:rsidRPr="002D62CC">
        <w:rPr>
          <w:rFonts w:cs="Arial"/>
          <w:sz w:val="24"/>
          <w:szCs w:val="24"/>
        </w:rPr>
        <w:t xml:space="preserve"> production and distribution is done using Mail Chimp where the subscriber list is also stored. </w:t>
      </w:r>
    </w:p>
    <w:p w:rsidR="002D62CC" w:rsidRPr="002D62CC" w:rsidRDefault="002D62CC" w:rsidP="00C14603">
      <w:pPr>
        <w:pStyle w:val="NoSpacing"/>
        <w:rPr>
          <w:rFonts w:cs="Arial"/>
          <w:sz w:val="24"/>
          <w:szCs w:val="24"/>
        </w:rPr>
      </w:pPr>
    </w:p>
    <w:p w:rsidR="00C14603" w:rsidRPr="002D62CC" w:rsidRDefault="00C14603" w:rsidP="00C14603">
      <w:pPr>
        <w:pStyle w:val="NoSpacing"/>
        <w:rPr>
          <w:rFonts w:cs="Arial"/>
          <w:sz w:val="24"/>
          <w:szCs w:val="24"/>
        </w:rPr>
      </w:pPr>
      <w:bookmarkStart w:id="2" w:name="_GoBack"/>
      <w:bookmarkEnd w:id="2"/>
    </w:p>
    <w:p w:rsidR="00C14603" w:rsidRPr="002D62CC" w:rsidRDefault="00C14603" w:rsidP="002D62CC">
      <w:pPr>
        <w:pStyle w:val="Heading1"/>
      </w:pPr>
      <w:r w:rsidRPr="002D62CC">
        <w:t>P</w:t>
      </w:r>
      <w:r w:rsidR="002D62CC">
        <w:t>ROCEDURE</w:t>
      </w:r>
    </w:p>
    <w:p w:rsidR="00C14603" w:rsidRPr="002D62CC" w:rsidRDefault="00C14603" w:rsidP="00C14603">
      <w:pPr>
        <w:pStyle w:val="NoSpacing"/>
        <w:numPr>
          <w:ilvl w:val="0"/>
          <w:numId w:val="6"/>
        </w:numPr>
        <w:rPr>
          <w:rFonts w:cs="Arial"/>
          <w:sz w:val="24"/>
          <w:szCs w:val="24"/>
        </w:rPr>
      </w:pPr>
      <w:r w:rsidRPr="002D62CC">
        <w:rPr>
          <w:rFonts w:cs="Arial"/>
          <w:sz w:val="24"/>
          <w:szCs w:val="24"/>
        </w:rPr>
        <w:t xml:space="preserve">Weekly maintenance of the </w:t>
      </w:r>
      <w:r w:rsidRPr="002D62CC">
        <w:rPr>
          <w:rFonts w:cs="Arial"/>
          <w:i/>
          <w:sz w:val="24"/>
          <w:szCs w:val="24"/>
        </w:rPr>
        <w:t>DARU Update</w:t>
      </w:r>
      <w:r w:rsidRPr="002D62CC">
        <w:rPr>
          <w:rFonts w:cs="Arial"/>
          <w:sz w:val="24"/>
          <w:szCs w:val="24"/>
        </w:rPr>
        <w:t xml:space="preserve"> subscribers list in Mailchimp by removing </w:t>
      </w:r>
      <w:proofErr w:type="gramStart"/>
      <w:r w:rsidRPr="002D62CC">
        <w:rPr>
          <w:rFonts w:cs="Arial"/>
          <w:sz w:val="24"/>
          <w:szCs w:val="24"/>
        </w:rPr>
        <w:t>bounce</w:t>
      </w:r>
      <w:proofErr w:type="gramEnd"/>
      <w:r w:rsidRPr="002D62CC">
        <w:rPr>
          <w:rFonts w:cs="Arial"/>
          <w:sz w:val="24"/>
          <w:szCs w:val="24"/>
        </w:rPr>
        <w:t xml:space="preserve"> backs received via </w:t>
      </w:r>
      <w:hyperlink r:id="rId12" w:history="1">
        <w:r w:rsidRPr="002D62CC">
          <w:rPr>
            <w:rStyle w:val="Hyperlink"/>
            <w:rFonts w:cs="Arial"/>
            <w:sz w:val="24"/>
            <w:szCs w:val="24"/>
          </w:rPr>
          <w:t>admin@daru.org.au</w:t>
        </w:r>
      </w:hyperlink>
      <w:r w:rsidRPr="002D62CC">
        <w:rPr>
          <w:rFonts w:cs="Arial"/>
          <w:sz w:val="24"/>
          <w:szCs w:val="24"/>
          <w:u w:val="single"/>
        </w:rPr>
        <w:t>.</w:t>
      </w:r>
      <w:r w:rsidRPr="002D62CC">
        <w:rPr>
          <w:rFonts w:cs="Arial"/>
          <w:sz w:val="24"/>
          <w:szCs w:val="24"/>
        </w:rPr>
        <w:t xml:space="preserve"> Add new subscribers requesting to receive </w:t>
      </w:r>
      <w:r w:rsidRPr="002D62CC">
        <w:rPr>
          <w:rFonts w:cs="Arial"/>
          <w:i/>
          <w:sz w:val="24"/>
          <w:szCs w:val="24"/>
        </w:rPr>
        <w:t>DARU Update</w:t>
      </w:r>
      <w:r w:rsidRPr="002D62CC">
        <w:rPr>
          <w:rFonts w:cs="Arial"/>
          <w:sz w:val="24"/>
          <w:szCs w:val="24"/>
        </w:rPr>
        <w:t>.</w:t>
      </w:r>
    </w:p>
    <w:p w:rsidR="00C14603" w:rsidRPr="002D62CC" w:rsidRDefault="00C14603" w:rsidP="00C14603">
      <w:pPr>
        <w:pStyle w:val="NoSpacing"/>
        <w:rPr>
          <w:rFonts w:cs="Arial"/>
          <w:sz w:val="24"/>
          <w:szCs w:val="24"/>
        </w:rPr>
      </w:pPr>
    </w:p>
    <w:p w:rsidR="00C14603" w:rsidRPr="002D62CC" w:rsidRDefault="00C14603" w:rsidP="00C14603">
      <w:pPr>
        <w:pStyle w:val="NoSpacing"/>
        <w:numPr>
          <w:ilvl w:val="0"/>
          <w:numId w:val="6"/>
        </w:numPr>
        <w:rPr>
          <w:rFonts w:cs="Arial"/>
          <w:sz w:val="24"/>
          <w:szCs w:val="24"/>
        </w:rPr>
      </w:pPr>
      <w:r w:rsidRPr="002D62CC">
        <w:rPr>
          <w:rFonts w:cs="Arial"/>
          <w:sz w:val="24"/>
          <w:szCs w:val="24"/>
        </w:rPr>
        <w:t xml:space="preserve">Collect content from sources including newspapers, contributions via </w:t>
      </w:r>
      <w:hyperlink r:id="rId13" w:history="1">
        <w:r w:rsidRPr="002D62CC">
          <w:rPr>
            <w:rStyle w:val="Hyperlink"/>
            <w:rFonts w:cs="Arial"/>
            <w:sz w:val="24"/>
            <w:szCs w:val="24"/>
          </w:rPr>
          <w:t>admin@daru.org.au</w:t>
        </w:r>
      </w:hyperlink>
      <w:r w:rsidRPr="002D62CC">
        <w:rPr>
          <w:rFonts w:cs="Arial"/>
          <w:sz w:val="24"/>
          <w:szCs w:val="24"/>
        </w:rPr>
        <w:t xml:space="preserve">, newsletter subscriptions, other resources. </w:t>
      </w:r>
    </w:p>
    <w:p w:rsidR="00C14603" w:rsidRPr="002D62CC" w:rsidRDefault="00C14603" w:rsidP="00C14603">
      <w:pPr>
        <w:pStyle w:val="NoSpacing"/>
        <w:rPr>
          <w:rFonts w:cs="Arial"/>
          <w:sz w:val="24"/>
          <w:szCs w:val="24"/>
        </w:rPr>
      </w:pPr>
    </w:p>
    <w:p w:rsidR="00C14603" w:rsidRPr="002D62CC" w:rsidRDefault="00C14603" w:rsidP="00C14603">
      <w:pPr>
        <w:pStyle w:val="NoSpacing"/>
        <w:numPr>
          <w:ilvl w:val="0"/>
          <w:numId w:val="6"/>
        </w:numPr>
        <w:rPr>
          <w:rFonts w:cs="Arial"/>
          <w:sz w:val="24"/>
          <w:szCs w:val="24"/>
        </w:rPr>
      </w:pPr>
      <w:r w:rsidRPr="002D62CC">
        <w:rPr>
          <w:rFonts w:cs="Arial"/>
          <w:sz w:val="24"/>
          <w:szCs w:val="24"/>
        </w:rPr>
        <w:t xml:space="preserve">On Fridays upload content into Word Press (DARU website) where content is automatically transferred to an </w:t>
      </w:r>
      <w:r w:rsidRPr="002D62CC">
        <w:rPr>
          <w:rFonts w:cs="Arial"/>
          <w:i/>
          <w:sz w:val="24"/>
          <w:szCs w:val="24"/>
        </w:rPr>
        <w:t>Update</w:t>
      </w:r>
      <w:r w:rsidRPr="002D62CC">
        <w:rPr>
          <w:rFonts w:cs="Arial"/>
          <w:sz w:val="24"/>
          <w:szCs w:val="24"/>
        </w:rPr>
        <w:t xml:space="preserve"> template.</w:t>
      </w:r>
    </w:p>
    <w:p w:rsidR="00C14603" w:rsidRPr="002D62CC" w:rsidRDefault="00C14603" w:rsidP="00C14603">
      <w:pPr>
        <w:pStyle w:val="NoSpacing"/>
        <w:rPr>
          <w:rFonts w:cs="Arial"/>
          <w:sz w:val="24"/>
          <w:szCs w:val="24"/>
        </w:rPr>
      </w:pPr>
    </w:p>
    <w:p w:rsidR="00C14603" w:rsidRPr="002D62CC" w:rsidRDefault="00C14603" w:rsidP="00C14603">
      <w:pPr>
        <w:pStyle w:val="NoSpacing"/>
        <w:numPr>
          <w:ilvl w:val="0"/>
          <w:numId w:val="6"/>
        </w:numPr>
        <w:rPr>
          <w:rFonts w:cs="Arial"/>
          <w:sz w:val="24"/>
          <w:szCs w:val="24"/>
        </w:rPr>
      </w:pPr>
      <w:r w:rsidRPr="002D62CC">
        <w:rPr>
          <w:rFonts w:cs="Arial"/>
          <w:sz w:val="24"/>
          <w:szCs w:val="24"/>
        </w:rPr>
        <w:t>On Mondays distribute Update:</w:t>
      </w:r>
    </w:p>
    <w:p w:rsidR="00C14603" w:rsidRPr="002D62CC" w:rsidRDefault="00C14603" w:rsidP="00C14603">
      <w:pPr>
        <w:pStyle w:val="NoSpacing"/>
        <w:numPr>
          <w:ilvl w:val="0"/>
          <w:numId w:val="5"/>
        </w:numPr>
        <w:rPr>
          <w:rFonts w:cs="Arial"/>
          <w:sz w:val="24"/>
          <w:szCs w:val="24"/>
        </w:rPr>
      </w:pPr>
      <w:r w:rsidRPr="002D62CC">
        <w:rPr>
          <w:rFonts w:cs="Arial"/>
          <w:sz w:val="24"/>
          <w:szCs w:val="24"/>
        </w:rPr>
        <w:t>Create Mailchimp campaign and copy in content from Word Press Update template – 11am</w:t>
      </w:r>
    </w:p>
    <w:p w:rsidR="00C14603" w:rsidRPr="002D62CC" w:rsidRDefault="00C14603" w:rsidP="00C14603">
      <w:pPr>
        <w:pStyle w:val="NoSpacing"/>
        <w:numPr>
          <w:ilvl w:val="0"/>
          <w:numId w:val="5"/>
        </w:numPr>
        <w:rPr>
          <w:rFonts w:cs="Arial"/>
          <w:sz w:val="24"/>
          <w:szCs w:val="24"/>
        </w:rPr>
      </w:pPr>
      <w:r w:rsidRPr="002D62CC">
        <w:rPr>
          <w:rFonts w:cs="Arial"/>
          <w:sz w:val="24"/>
          <w:szCs w:val="24"/>
        </w:rPr>
        <w:t>Edit content in Mailchimp – 1pm</w:t>
      </w:r>
    </w:p>
    <w:p w:rsidR="00C14603" w:rsidRPr="002D62CC" w:rsidRDefault="00C14603" w:rsidP="00C14603">
      <w:pPr>
        <w:pStyle w:val="NoSpacing"/>
        <w:numPr>
          <w:ilvl w:val="0"/>
          <w:numId w:val="5"/>
        </w:numPr>
        <w:rPr>
          <w:rFonts w:cs="Arial"/>
          <w:sz w:val="24"/>
          <w:szCs w:val="24"/>
        </w:rPr>
      </w:pPr>
      <w:r w:rsidRPr="002D62CC">
        <w:rPr>
          <w:rFonts w:cs="Arial"/>
          <w:sz w:val="24"/>
          <w:szCs w:val="24"/>
        </w:rPr>
        <w:t>Coordinator sign off – 2pm</w:t>
      </w:r>
    </w:p>
    <w:p w:rsidR="00C14603" w:rsidRPr="002D62CC" w:rsidRDefault="00C14603" w:rsidP="00C14603">
      <w:pPr>
        <w:pStyle w:val="NoSpacing"/>
        <w:numPr>
          <w:ilvl w:val="0"/>
          <w:numId w:val="5"/>
        </w:numPr>
        <w:rPr>
          <w:rFonts w:cs="Arial"/>
          <w:sz w:val="24"/>
          <w:szCs w:val="24"/>
        </w:rPr>
      </w:pPr>
      <w:r w:rsidRPr="002D62CC">
        <w:rPr>
          <w:rFonts w:cs="Arial"/>
          <w:sz w:val="24"/>
          <w:szCs w:val="24"/>
        </w:rPr>
        <w:t xml:space="preserve">Distribute to subscribers – 3pm </w:t>
      </w:r>
    </w:p>
    <w:p w:rsidR="002D62CC" w:rsidRDefault="002D62CC">
      <w:pPr>
        <w:overflowPunct/>
        <w:autoSpaceDE/>
        <w:autoSpaceDN/>
        <w:adjustRightInd/>
        <w:textAlignment w:val="auto"/>
        <w:rPr>
          <w:rFonts w:cs="Arial"/>
          <w:sz w:val="24"/>
          <w:szCs w:val="24"/>
        </w:rPr>
      </w:pPr>
      <w:r>
        <w:rPr>
          <w:rFonts w:cs="Arial"/>
          <w:sz w:val="24"/>
          <w:szCs w:val="24"/>
        </w:rPr>
        <w:lastRenderedPageBreak/>
        <w:br w:type="page"/>
      </w:r>
    </w:p>
    <w:p w:rsidR="00C14603" w:rsidRDefault="002D62CC" w:rsidP="002D62CC">
      <w:pPr>
        <w:pStyle w:val="Heading1"/>
      </w:pPr>
      <w:r>
        <w:lastRenderedPageBreak/>
        <w:t>RECORD OF REVISIONS</w:t>
      </w:r>
    </w:p>
    <w:p w:rsidR="002D62CC" w:rsidRDefault="002D62CC" w:rsidP="00C14603">
      <w:pPr>
        <w:pStyle w:val="NoSpacing"/>
        <w:rPr>
          <w:rFonts w:cs="Arial"/>
          <w:sz w:val="24"/>
          <w:szCs w:val="24"/>
        </w:rPr>
      </w:pPr>
    </w:p>
    <w:tbl>
      <w:tblPr>
        <w:tblStyle w:val="TableGrid"/>
        <w:tblW w:w="0" w:type="auto"/>
        <w:tblLook w:val="04A0" w:firstRow="1" w:lastRow="0" w:firstColumn="1" w:lastColumn="0" w:noHBand="0" w:noVBand="1"/>
      </w:tblPr>
      <w:tblGrid>
        <w:gridCol w:w="1668"/>
        <w:gridCol w:w="4151"/>
        <w:gridCol w:w="4152"/>
      </w:tblGrid>
      <w:tr w:rsidR="002D62CC" w:rsidRPr="002D62CC" w:rsidTr="002D62CC">
        <w:tc>
          <w:tcPr>
            <w:tcW w:w="1668" w:type="dxa"/>
          </w:tcPr>
          <w:p w:rsidR="002D62CC" w:rsidRPr="002D62CC" w:rsidRDefault="002D62CC" w:rsidP="002D62CC">
            <w:pPr>
              <w:pStyle w:val="NoSpacing"/>
              <w:jc w:val="center"/>
              <w:rPr>
                <w:rFonts w:cs="Arial"/>
                <w:b/>
                <w:sz w:val="24"/>
                <w:szCs w:val="24"/>
              </w:rPr>
            </w:pPr>
            <w:r w:rsidRPr="002D62CC">
              <w:rPr>
                <w:rFonts w:cs="Arial"/>
                <w:b/>
                <w:sz w:val="24"/>
                <w:szCs w:val="24"/>
              </w:rPr>
              <w:t>Date</w:t>
            </w:r>
          </w:p>
        </w:tc>
        <w:tc>
          <w:tcPr>
            <w:tcW w:w="4151" w:type="dxa"/>
          </w:tcPr>
          <w:p w:rsidR="002D62CC" w:rsidRPr="002D62CC" w:rsidRDefault="002D62CC" w:rsidP="002D62CC">
            <w:pPr>
              <w:pStyle w:val="NoSpacing"/>
              <w:jc w:val="center"/>
              <w:rPr>
                <w:rFonts w:cs="Arial"/>
                <w:b/>
                <w:sz w:val="24"/>
                <w:szCs w:val="24"/>
              </w:rPr>
            </w:pPr>
            <w:r w:rsidRPr="002D62CC">
              <w:rPr>
                <w:rFonts w:cs="Arial"/>
                <w:b/>
                <w:sz w:val="24"/>
                <w:szCs w:val="24"/>
              </w:rPr>
              <w:t>Section Revised</w:t>
            </w:r>
          </w:p>
        </w:tc>
        <w:tc>
          <w:tcPr>
            <w:tcW w:w="4152" w:type="dxa"/>
          </w:tcPr>
          <w:p w:rsidR="002D62CC" w:rsidRPr="002D62CC" w:rsidRDefault="002D62CC" w:rsidP="002D62CC">
            <w:pPr>
              <w:pStyle w:val="NoSpacing"/>
              <w:jc w:val="center"/>
              <w:rPr>
                <w:rFonts w:cs="Arial"/>
                <w:b/>
                <w:sz w:val="24"/>
                <w:szCs w:val="24"/>
              </w:rPr>
            </w:pPr>
            <w:r w:rsidRPr="002D62CC">
              <w:rPr>
                <w:rFonts w:cs="Arial"/>
                <w:b/>
                <w:sz w:val="24"/>
                <w:szCs w:val="24"/>
              </w:rPr>
              <w:t>Rationale</w:t>
            </w:r>
          </w:p>
        </w:tc>
      </w:tr>
      <w:tr w:rsidR="002D62CC" w:rsidTr="002D62CC">
        <w:tc>
          <w:tcPr>
            <w:tcW w:w="1668" w:type="dxa"/>
          </w:tcPr>
          <w:p w:rsidR="002D62CC" w:rsidRDefault="002D62CC" w:rsidP="00C14603">
            <w:pPr>
              <w:pStyle w:val="NoSpacing"/>
              <w:rPr>
                <w:rFonts w:cs="Arial"/>
                <w:sz w:val="24"/>
                <w:szCs w:val="24"/>
              </w:rPr>
            </w:pPr>
          </w:p>
        </w:tc>
        <w:tc>
          <w:tcPr>
            <w:tcW w:w="4151" w:type="dxa"/>
          </w:tcPr>
          <w:p w:rsidR="002D62CC" w:rsidRDefault="002D62CC" w:rsidP="00C14603">
            <w:pPr>
              <w:pStyle w:val="NoSpacing"/>
              <w:rPr>
                <w:rFonts w:cs="Arial"/>
                <w:sz w:val="24"/>
                <w:szCs w:val="24"/>
              </w:rPr>
            </w:pPr>
          </w:p>
        </w:tc>
        <w:tc>
          <w:tcPr>
            <w:tcW w:w="4152" w:type="dxa"/>
          </w:tcPr>
          <w:p w:rsidR="002D62CC" w:rsidRDefault="002D62CC" w:rsidP="00C14603">
            <w:pPr>
              <w:pStyle w:val="NoSpacing"/>
              <w:rPr>
                <w:rFonts w:cs="Arial"/>
                <w:sz w:val="24"/>
                <w:szCs w:val="24"/>
              </w:rPr>
            </w:pPr>
          </w:p>
        </w:tc>
      </w:tr>
      <w:tr w:rsidR="002D62CC" w:rsidTr="002D62CC">
        <w:tc>
          <w:tcPr>
            <w:tcW w:w="1668" w:type="dxa"/>
          </w:tcPr>
          <w:p w:rsidR="002D62CC" w:rsidRDefault="002D62CC" w:rsidP="00C14603">
            <w:pPr>
              <w:pStyle w:val="NoSpacing"/>
              <w:rPr>
                <w:rFonts w:cs="Arial"/>
                <w:sz w:val="24"/>
                <w:szCs w:val="24"/>
              </w:rPr>
            </w:pPr>
          </w:p>
        </w:tc>
        <w:tc>
          <w:tcPr>
            <w:tcW w:w="4151" w:type="dxa"/>
          </w:tcPr>
          <w:p w:rsidR="002D62CC" w:rsidRDefault="002D62CC" w:rsidP="00C14603">
            <w:pPr>
              <w:pStyle w:val="NoSpacing"/>
              <w:rPr>
                <w:rFonts w:cs="Arial"/>
                <w:sz w:val="24"/>
                <w:szCs w:val="24"/>
              </w:rPr>
            </w:pPr>
          </w:p>
        </w:tc>
        <w:tc>
          <w:tcPr>
            <w:tcW w:w="4152" w:type="dxa"/>
          </w:tcPr>
          <w:p w:rsidR="002D62CC" w:rsidRDefault="002D62CC" w:rsidP="00C14603">
            <w:pPr>
              <w:pStyle w:val="NoSpacing"/>
              <w:rPr>
                <w:rFonts w:cs="Arial"/>
                <w:sz w:val="24"/>
                <w:szCs w:val="24"/>
              </w:rPr>
            </w:pPr>
          </w:p>
        </w:tc>
      </w:tr>
      <w:tr w:rsidR="002D62CC" w:rsidTr="002D62CC">
        <w:tc>
          <w:tcPr>
            <w:tcW w:w="1668" w:type="dxa"/>
          </w:tcPr>
          <w:p w:rsidR="002D62CC" w:rsidRDefault="002D62CC" w:rsidP="00C14603">
            <w:pPr>
              <w:pStyle w:val="NoSpacing"/>
              <w:rPr>
                <w:rFonts w:cs="Arial"/>
                <w:sz w:val="24"/>
                <w:szCs w:val="24"/>
              </w:rPr>
            </w:pPr>
          </w:p>
        </w:tc>
        <w:tc>
          <w:tcPr>
            <w:tcW w:w="4151" w:type="dxa"/>
          </w:tcPr>
          <w:p w:rsidR="002D62CC" w:rsidRDefault="002D62CC" w:rsidP="00C14603">
            <w:pPr>
              <w:pStyle w:val="NoSpacing"/>
              <w:rPr>
                <w:rFonts w:cs="Arial"/>
                <w:sz w:val="24"/>
                <w:szCs w:val="24"/>
              </w:rPr>
            </w:pPr>
          </w:p>
        </w:tc>
        <w:tc>
          <w:tcPr>
            <w:tcW w:w="4152" w:type="dxa"/>
          </w:tcPr>
          <w:p w:rsidR="002D62CC" w:rsidRDefault="002D62CC" w:rsidP="00C14603">
            <w:pPr>
              <w:pStyle w:val="NoSpacing"/>
              <w:rPr>
                <w:rFonts w:cs="Arial"/>
                <w:sz w:val="24"/>
                <w:szCs w:val="24"/>
              </w:rPr>
            </w:pPr>
          </w:p>
        </w:tc>
      </w:tr>
    </w:tbl>
    <w:p w:rsidR="002D62CC" w:rsidRPr="002D62CC" w:rsidRDefault="002D62CC" w:rsidP="00C14603">
      <w:pPr>
        <w:pStyle w:val="NoSpacing"/>
        <w:rPr>
          <w:rFonts w:cs="Arial"/>
          <w:sz w:val="24"/>
          <w:szCs w:val="24"/>
        </w:rPr>
      </w:pPr>
    </w:p>
    <w:sectPr w:rsidR="002D62CC" w:rsidRPr="002D62CC" w:rsidSect="00BB5218">
      <w:footerReference w:type="default" r:id="rId14"/>
      <w:pgSz w:w="11909" w:h="16834" w:code="9"/>
      <w:pgMar w:top="1440" w:right="1077" w:bottom="1440"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03" w:rsidRDefault="00C14603" w:rsidP="00467A76">
      <w:r>
        <w:separator/>
      </w:r>
    </w:p>
  </w:endnote>
  <w:endnote w:type="continuationSeparator" w:id="0">
    <w:p w:rsidR="00C14603" w:rsidRDefault="00C14603" w:rsidP="0046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A5" w:rsidRDefault="009A13A5">
    <w:pPr>
      <w:pStyle w:val="Footer"/>
    </w:pPr>
    <w:r w:rsidRPr="00BB5218">
      <w:rPr>
        <w:rFonts w:ascii="Book Antiqua" w:hAnsi="Book Antiqua"/>
        <w:snapToGrid w:val="0"/>
      </w:rPr>
      <w:t xml:space="preserve">Page </w:t>
    </w:r>
    <w:r w:rsidRPr="00BB5218">
      <w:rPr>
        <w:rFonts w:ascii="Book Antiqua" w:hAnsi="Book Antiqua"/>
        <w:snapToGrid w:val="0"/>
      </w:rPr>
      <w:fldChar w:fldCharType="begin"/>
    </w:r>
    <w:r w:rsidRPr="00BB5218">
      <w:rPr>
        <w:rFonts w:ascii="Book Antiqua" w:hAnsi="Book Antiqua"/>
        <w:snapToGrid w:val="0"/>
      </w:rPr>
      <w:instrText xml:space="preserve"> PAGE </w:instrText>
    </w:r>
    <w:r w:rsidRPr="00BB5218">
      <w:rPr>
        <w:rFonts w:ascii="Book Antiqua" w:hAnsi="Book Antiqua"/>
        <w:snapToGrid w:val="0"/>
      </w:rPr>
      <w:fldChar w:fldCharType="separate"/>
    </w:r>
    <w:r w:rsidR="002D62CC">
      <w:rPr>
        <w:rFonts w:ascii="Book Antiqua" w:hAnsi="Book Antiqua"/>
        <w:noProof/>
        <w:snapToGrid w:val="0"/>
      </w:rPr>
      <w:t>2</w:t>
    </w:r>
    <w:r w:rsidRPr="00BB5218">
      <w:rPr>
        <w:rFonts w:ascii="Book Antiqua" w:hAnsi="Book Antiqua"/>
        <w:snapToGrid w:val="0"/>
      </w:rPr>
      <w:fldChar w:fldCharType="end"/>
    </w:r>
    <w:r w:rsidRPr="00BB5218">
      <w:rPr>
        <w:rFonts w:ascii="Book Antiqua" w:hAnsi="Book Antiqua"/>
        <w:snapToGrid w:val="0"/>
      </w:rPr>
      <w:t xml:space="preserve"> of </w:t>
    </w:r>
    <w:r w:rsidRPr="00BB5218">
      <w:rPr>
        <w:rFonts w:ascii="Book Antiqua" w:hAnsi="Book Antiqua"/>
        <w:snapToGrid w:val="0"/>
      </w:rPr>
      <w:fldChar w:fldCharType="begin"/>
    </w:r>
    <w:r w:rsidRPr="00BB5218">
      <w:rPr>
        <w:rFonts w:ascii="Book Antiqua" w:hAnsi="Book Antiqua"/>
        <w:snapToGrid w:val="0"/>
      </w:rPr>
      <w:instrText xml:space="preserve"> NUMPAGES </w:instrText>
    </w:r>
    <w:r w:rsidRPr="00BB5218">
      <w:rPr>
        <w:rFonts w:ascii="Book Antiqua" w:hAnsi="Book Antiqua"/>
        <w:snapToGrid w:val="0"/>
      </w:rPr>
      <w:fldChar w:fldCharType="separate"/>
    </w:r>
    <w:r w:rsidR="002D62CC">
      <w:rPr>
        <w:rFonts w:ascii="Book Antiqua" w:hAnsi="Book Antiqua"/>
        <w:noProof/>
        <w:snapToGrid w:val="0"/>
      </w:rPr>
      <w:t>4</w:t>
    </w:r>
    <w:r w:rsidRPr="00BB5218">
      <w:rPr>
        <w:rFonts w:ascii="Book Antiqua" w:hAnsi="Book Antiqua"/>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03" w:rsidRDefault="00C14603" w:rsidP="00467A76">
      <w:r>
        <w:separator/>
      </w:r>
    </w:p>
  </w:footnote>
  <w:footnote w:type="continuationSeparator" w:id="0">
    <w:p w:rsidR="00C14603" w:rsidRDefault="00C14603" w:rsidP="00467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3A0810"/>
    <w:lvl w:ilvl="0">
      <w:numFmt w:val="bullet"/>
      <w:lvlText w:val="*"/>
      <w:lvlJc w:val="left"/>
    </w:lvl>
  </w:abstractNum>
  <w:abstractNum w:abstractNumId="1">
    <w:nsid w:val="0FDF1F9F"/>
    <w:multiLevelType w:val="hybridMultilevel"/>
    <w:tmpl w:val="A574D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6360DB"/>
    <w:multiLevelType w:val="hybridMultilevel"/>
    <w:tmpl w:val="0B88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563460"/>
    <w:multiLevelType w:val="hybridMultilevel"/>
    <w:tmpl w:val="23DE46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9F7E19"/>
    <w:multiLevelType w:val="hybridMultilevel"/>
    <w:tmpl w:val="ACC44B8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CC9200D"/>
    <w:multiLevelType w:val="multilevel"/>
    <w:tmpl w:val="8DEE4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03"/>
    <w:rsid w:val="00015142"/>
    <w:rsid w:val="0004044D"/>
    <w:rsid w:val="00054E9A"/>
    <w:rsid w:val="000741E4"/>
    <w:rsid w:val="00083F62"/>
    <w:rsid w:val="00095FDA"/>
    <w:rsid w:val="000C0686"/>
    <w:rsid w:val="000E7749"/>
    <w:rsid w:val="000F31CE"/>
    <w:rsid w:val="000F3BCA"/>
    <w:rsid w:val="000F589D"/>
    <w:rsid w:val="0010270E"/>
    <w:rsid w:val="001262B8"/>
    <w:rsid w:val="001330BD"/>
    <w:rsid w:val="0014540E"/>
    <w:rsid w:val="00160392"/>
    <w:rsid w:val="00185623"/>
    <w:rsid w:val="001A7C51"/>
    <w:rsid w:val="001E3A1C"/>
    <w:rsid w:val="002105AE"/>
    <w:rsid w:val="002124A1"/>
    <w:rsid w:val="002266A4"/>
    <w:rsid w:val="00233DEE"/>
    <w:rsid w:val="00283D76"/>
    <w:rsid w:val="002934A8"/>
    <w:rsid w:val="002B6584"/>
    <w:rsid w:val="002D62CC"/>
    <w:rsid w:val="00306154"/>
    <w:rsid w:val="0031793C"/>
    <w:rsid w:val="0033309D"/>
    <w:rsid w:val="003552C8"/>
    <w:rsid w:val="00357127"/>
    <w:rsid w:val="00364C25"/>
    <w:rsid w:val="00367E94"/>
    <w:rsid w:val="003824FE"/>
    <w:rsid w:val="0038631F"/>
    <w:rsid w:val="003942C2"/>
    <w:rsid w:val="003B72A8"/>
    <w:rsid w:val="003F5886"/>
    <w:rsid w:val="00437B9A"/>
    <w:rsid w:val="0045667B"/>
    <w:rsid w:val="00467A76"/>
    <w:rsid w:val="00467CB2"/>
    <w:rsid w:val="0048515B"/>
    <w:rsid w:val="00486A21"/>
    <w:rsid w:val="004C00AD"/>
    <w:rsid w:val="0050480B"/>
    <w:rsid w:val="00506D50"/>
    <w:rsid w:val="005209E1"/>
    <w:rsid w:val="00564245"/>
    <w:rsid w:val="0059234E"/>
    <w:rsid w:val="005946B5"/>
    <w:rsid w:val="0059557A"/>
    <w:rsid w:val="005B13EE"/>
    <w:rsid w:val="00603D8E"/>
    <w:rsid w:val="006367EA"/>
    <w:rsid w:val="00675A55"/>
    <w:rsid w:val="00680F6B"/>
    <w:rsid w:val="00683401"/>
    <w:rsid w:val="006A6763"/>
    <w:rsid w:val="006E6ECA"/>
    <w:rsid w:val="006E79D6"/>
    <w:rsid w:val="006F3A8C"/>
    <w:rsid w:val="00703C18"/>
    <w:rsid w:val="00740E5F"/>
    <w:rsid w:val="00746727"/>
    <w:rsid w:val="007525A7"/>
    <w:rsid w:val="0075783C"/>
    <w:rsid w:val="007749F4"/>
    <w:rsid w:val="00783CA7"/>
    <w:rsid w:val="007A06E7"/>
    <w:rsid w:val="007B6900"/>
    <w:rsid w:val="007F2E3E"/>
    <w:rsid w:val="007F3A4C"/>
    <w:rsid w:val="00830EFE"/>
    <w:rsid w:val="00895375"/>
    <w:rsid w:val="008B3F8C"/>
    <w:rsid w:val="008B5BEE"/>
    <w:rsid w:val="008C1525"/>
    <w:rsid w:val="008E549B"/>
    <w:rsid w:val="00923DBB"/>
    <w:rsid w:val="00945643"/>
    <w:rsid w:val="00950F65"/>
    <w:rsid w:val="00971FA8"/>
    <w:rsid w:val="00977273"/>
    <w:rsid w:val="00983CCA"/>
    <w:rsid w:val="00995AF9"/>
    <w:rsid w:val="009A13A5"/>
    <w:rsid w:val="009D0565"/>
    <w:rsid w:val="009D6DB4"/>
    <w:rsid w:val="009E2222"/>
    <w:rsid w:val="00A026D5"/>
    <w:rsid w:val="00A31E47"/>
    <w:rsid w:val="00A430C2"/>
    <w:rsid w:val="00A44D87"/>
    <w:rsid w:val="00A53C1A"/>
    <w:rsid w:val="00A6596D"/>
    <w:rsid w:val="00A73B7F"/>
    <w:rsid w:val="00A810C4"/>
    <w:rsid w:val="00AA0E3B"/>
    <w:rsid w:val="00AA55CC"/>
    <w:rsid w:val="00AA7FAA"/>
    <w:rsid w:val="00AE12B4"/>
    <w:rsid w:val="00AE5660"/>
    <w:rsid w:val="00AF4B39"/>
    <w:rsid w:val="00AF4F09"/>
    <w:rsid w:val="00B41BBC"/>
    <w:rsid w:val="00B63CFE"/>
    <w:rsid w:val="00B659DF"/>
    <w:rsid w:val="00B9641E"/>
    <w:rsid w:val="00BB5218"/>
    <w:rsid w:val="00C03211"/>
    <w:rsid w:val="00C038E9"/>
    <w:rsid w:val="00C14603"/>
    <w:rsid w:val="00C2477D"/>
    <w:rsid w:val="00C96333"/>
    <w:rsid w:val="00CA3255"/>
    <w:rsid w:val="00CB53B4"/>
    <w:rsid w:val="00CC4131"/>
    <w:rsid w:val="00D06B40"/>
    <w:rsid w:val="00D60A81"/>
    <w:rsid w:val="00D67CE0"/>
    <w:rsid w:val="00DA40CA"/>
    <w:rsid w:val="00DA4BFE"/>
    <w:rsid w:val="00DB05ED"/>
    <w:rsid w:val="00DB0786"/>
    <w:rsid w:val="00DB121C"/>
    <w:rsid w:val="00DD4167"/>
    <w:rsid w:val="00E53691"/>
    <w:rsid w:val="00E5422E"/>
    <w:rsid w:val="00E775AF"/>
    <w:rsid w:val="00E944CB"/>
    <w:rsid w:val="00E94E82"/>
    <w:rsid w:val="00F007E4"/>
    <w:rsid w:val="00F21772"/>
    <w:rsid w:val="00F3434F"/>
    <w:rsid w:val="00F450A1"/>
    <w:rsid w:val="00F80457"/>
    <w:rsid w:val="00F844F3"/>
    <w:rsid w:val="00F9097E"/>
    <w:rsid w:val="00FB5E06"/>
    <w:rsid w:val="00FD2E0D"/>
    <w:rsid w:val="00FF2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1C"/>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Spacing"/>
    <w:qFormat/>
    <w:rsid w:val="009E2222"/>
    <w:pPr>
      <w:keepNext/>
      <w:spacing w:after="120"/>
      <w:outlineLvl w:val="0"/>
    </w:pPr>
    <w:rPr>
      <w:rFonts w:cs="Arial"/>
      <w:b/>
      <w:kern w:val="28"/>
      <w:sz w:val="28"/>
      <w:szCs w:val="28"/>
    </w:rPr>
  </w:style>
  <w:style w:type="paragraph" w:styleId="Heading2">
    <w:name w:val="heading 2"/>
    <w:basedOn w:val="NoSpacing"/>
    <w:next w:val="Normal"/>
    <w:qFormat/>
    <w:rsid w:val="002D62CC"/>
    <w:pPr>
      <w:spacing w:before="60" w:after="120"/>
      <w:outlineLvl w:val="1"/>
    </w:pPr>
    <w:rPr>
      <w:rFonts w:cs="Arial"/>
      <w:b/>
      <w:sz w:val="28"/>
      <w:szCs w:val="28"/>
    </w:rPr>
  </w:style>
  <w:style w:type="paragraph" w:styleId="Heading3">
    <w:name w:val="heading 3"/>
    <w:basedOn w:val="Normal"/>
    <w:next w:val="Normal"/>
    <w:qFormat/>
    <w:rsid w:val="002D62CC"/>
    <w:pPr>
      <w:keepNext/>
      <w:spacing w:before="240" w:after="60"/>
      <w:outlineLvl w:val="2"/>
    </w:pPr>
    <w:rPr>
      <w:rFonts w:cs="Arial"/>
      <w:i/>
      <w:sz w:val="24"/>
    </w:rPr>
  </w:style>
  <w:style w:type="paragraph" w:styleId="Heading4">
    <w:name w:val="heading 4"/>
    <w:basedOn w:val="Normal"/>
    <w:next w:val="Normal"/>
    <w:qFormat/>
    <w:rsid w:val="00DB121C"/>
    <w:pPr>
      <w:keepNext/>
      <w:spacing w:before="240" w:after="60"/>
      <w:outlineLvl w:val="3"/>
    </w:pPr>
  </w:style>
  <w:style w:type="paragraph" w:styleId="Heading5">
    <w:name w:val="heading 5"/>
    <w:basedOn w:val="Normal"/>
    <w:next w:val="Normal"/>
    <w:qFormat/>
    <w:rsid w:val="00DB121C"/>
    <w:pPr>
      <w:spacing w:before="240" w:after="60"/>
      <w:outlineLvl w:val="4"/>
    </w:pPr>
    <w:rPr>
      <w:sz w:val="22"/>
    </w:rPr>
  </w:style>
  <w:style w:type="paragraph" w:styleId="Heading6">
    <w:name w:val="heading 6"/>
    <w:basedOn w:val="Normal"/>
    <w:next w:val="Normal"/>
    <w:qFormat/>
    <w:rsid w:val="00DB121C"/>
    <w:pPr>
      <w:spacing w:before="240" w:after="60"/>
      <w:outlineLvl w:val="5"/>
    </w:pPr>
    <w:rPr>
      <w:i/>
      <w:sz w:val="22"/>
    </w:rPr>
  </w:style>
  <w:style w:type="paragraph" w:styleId="Heading7">
    <w:name w:val="heading 7"/>
    <w:basedOn w:val="Normal"/>
    <w:next w:val="Normal"/>
    <w:qFormat/>
    <w:rsid w:val="00DB121C"/>
    <w:pPr>
      <w:spacing w:before="240" w:after="60"/>
      <w:outlineLvl w:val="6"/>
    </w:pPr>
  </w:style>
  <w:style w:type="paragraph" w:styleId="Heading8">
    <w:name w:val="heading 8"/>
    <w:basedOn w:val="Normal"/>
    <w:next w:val="Normal"/>
    <w:qFormat/>
    <w:rsid w:val="00DB121C"/>
    <w:pPr>
      <w:spacing w:before="240" w:after="60"/>
      <w:outlineLvl w:val="7"/>
    </w:pPr>
    <w:rPr>
      <w:i/>
    </w:rPr>
  </w:style>
  <w:style w:type="paragraph" w:styleId="Heading9">
    <w:name w:val="heading 9"/>
    <w:basedOn w:val="Normal"/>
    <w:next w:val="Normal"/>
    <w:qFormat/>
    <w:rsid w:val="00DB121C"/>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Pr>
      <w:rFonts w:ascii="Book Antiqua" w:hAnsi="Book Antiqua"/>
      <w:sz w:val="22"/>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DB121C"/>
  </w:style>
  <w:style w:type="paragraph" w:styleId="BalloonText">
    <w:name w:val="Balloon Text"/>
    <w:basedOn w:val="Normal"/>
    <w:semiHidden/>
    <w:rsid w:val="00680F6B"/>
    <w:rPr>
      <w:rFonts w:ascii="Tahoma" w:hAnsi="Tahoma" w:cs="Tahoma"/>
      <w:sz w:val="16"/>
      <w:szCs w:val="16"/>
    </w:rPr>
  </w:style>
  <w:style w:type="character" w:styleId="CommentReference">
    <w:name w:val="annotation reference"/>
    <w:basedOn w:val="DefaultParagraphFont"/>
    <w:semiHidden/>
    <w:rsid w:val="00DD4167"/>
    <w:rPr>
      <w:sz w:val="16"/>
      <w:szCs w:val="16"/>
    </w:rPr>
  </w:style>
  <w:style w:type="paragraph" w:styleId="CommentText">
    <w:name w:val="annotation text"/>
    <w:basedOn w:val="Normal"/>
    <w:semiHidden/>
    <w:rsid w:val="00DD4167"/>
  </w:style>
  <w:style w:type="paragraph" w:styleId="CommentSubject">
    <w:name w:val="annotation subject"/>
    <w:basedOn w:val="CommentText"/>
    <w:next w:val="CommentText"/>
    <w:semiHidden/>
    <w:rsid w:val="00DD4167"/>
    <w:rPr>
      <w:b/>
      <w:bCs/>
    </w:rPr>
  </w:style>
  <w:style w:type="paragraph" w:styleId="NormalWeb">
    <w:name w:val="Normal (Web)"/>
    <w:basedOn w:val="Normal"/>
    <w:rsid w:val="00A6596D"/>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NoSpacing">
    <w:name w:val="No Spacing"/>
    <w:uiPriority w:val="1"/>
    <w:qFormat/>
    <w:rsid w:val="009E2222"/>
    <w:pPr>
      <w:overflowPunct w:val="0"/>
      <w:autoSpaceDE w:val="0"/>
      <w:autoSpaceDN w:val="0"/>
      <w:adjustRightInd w:val="0"/>
      <w:textAlignment w:val="baseline"/>
    </w:pPr>
    <w:rPr>
      <w:rFonts w:ascii="Arial" w:hAnsi="Arial"/>
      <w:lang w:eastAsia="en-US"/>
    </w:rPr>
  </w:style>
  <w:style w:type="table" w:styleId="TableGrid">
    <w:name w:val="Table Grid"/>
    <w:basedOn w:val="TableNormal"/>
    <w:uiPriority w:val="59"/>
    <w:rsid w:val="009E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4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1C"/>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Spacing"/>
    <w:qFormat/>
    <w:rsid w:val="009E2222"/>
    <w:pPr>
      <w:keepNext/>
      <w:spacing w:after="120"/>
      <w:outlineLvl w:val="0"/>
    </w:pPr>
    <w:rPr>
      <w:rFonts w:cs="Arial"/>
      <w:b/>
      <w:kern w:val="28"/>
      <w:sz w:val="28"/>
      <w:szCs w:val="28"/>
    </w:rPr>
  </w:style>
  <w:style w:type="paragraph" w:styleId="Heading2">
    <w:name w:val="heading 2"/>
    <w:basedOn w:val="NoSpacing"/>
    <w:next w:val="Normal"/>
    <w:qFormat/>
    <w:rsid w:val="002D62CC"/>
    <w:pPr>
      <w:spacing w:before="60" w:after="120"/>
      <w:outlineLvl w:val="1"/>
    </w:pPr>
    <w:rPr>
      <w:rFonts w:cs="Arial"/>
      <w:b/>
      <w:sz w:val="28"/>
      <w:szCs w:val="28"/>
    </w:rPr>
  </w:style>
  <w:style w:type="paragraph" w:styleId="Heading3">
    <w:name w:val="heading 3"/>
    <w:basedOn w:val="Normal"/>
    <w:next w:val="Normal"/>
    <w:qFormat/>
    <w:rsid w:val="002D62CC"/>
    <w:pPr>
      <w:keepNext/>
      <w:spacing w:before="240" w:after="60"/>
      <w:outlineLvl w:val="2"/>
    </w:pPr>
    <w:rPr>
      <w:rFonts w:cs="Arial"/>
      <w:i/>
      <w:sz w:val="24"/>
    </w:rPr>
  </w:style>
  <w:style w:type="paragraph" w:styleId="Heading4">
    <w:name w:val="heading 4"/>
    <w:basedOn w:val="Normal"/>
    <w:next w:val="Normal"/>
    <w:qFormat/>
    <w:rsid w:val="00DB121C"/>
    <w:pPr>
      <w:keepNext/>
      <w:spacing w:before="240" w:after="60"/>
      <w:outlineLvl w:val="3"/>
    </w:pPr>
  </w:style>
  <w:style w:type="paragraph" w:styleId="Heading5">
    <w:name w:val="heading 5"/>
    <w:basedOn w:val="Normal"/>
    <w:next w:val="Normal"/>
    <w:qFormat/>
    <w:rsid w:val="00DB121C"/>
    <w:pPr>
      <w:spacing w:before="240" w:after="60"/>
      <w:outlineLvl w:val="4"/>
    </w:pPr>
    <w:rPr>
      <w:sz w:val="22"/>
    </w:rPr>
  </w:style>
  <w:style w:type="paragraph" w:styleId="Heading6">
    <w:name w:val="heading 6"/>
    <w:basedOn w:val="Normal"/>
    <w:next w:val="Normal"/>
    <w:qFormat/>
    <w:rsid w:val="00DB121C"/>
    <w:pPr>
      <w:spacing w:before="240" w:after="60"/>
      <w:outlineLvl w:val="5"/>
    </w:pPr>
    <w:rPr>
      <w:i/>
      <w:sz w:val="22"/>
    </w:rPr>
  </w:style>
  <w:style w:type="paragraph" w:styleId="Heading7">
    <w:name w:val="heading 7"/>
    <w:basedOn w:val="Normal"/>
    <w:next w:val="Normal"/>
    <w:qFormat/>
    <w:rsid w:val="00DB121C"/>
    <w:pPr>
      <w:spacing w:before="240" w:after="60"/>
      <w:outlineLvl w:val="6"/>
    </w:pPr>
  </w:style>
  <w:style w:type="paragraph" w:styleId="Heading8">
    <w:name w:val="heading 8"/>
    <w:basedOn w:val="Normal"/>
    <w:next w:val="Normal"/>
    <w:qFormat/>
    <w:rsid w:val="00DB121C"/>
    <w:pPr>
      <w:spacing w:before="240" w:after="60"/>
      <w:outlineLvl w:val="7"/>
    </w:pPr>
    <w:rPr>
      <w:i/>
    </w:rPr>
  </w:style>
  <w:style w:type="paragraph" w:styleId="Heading9">
    <w:name w:val="heading 9"/>
    <w:basedOn w:val="Normal"/>
    <w:next w:val="Normal"/>
    <w:qFormat/>
    <w:rsid w:val="00DB121C"/>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Pr>
      <w:rFonts w:ascii="Book Antiqua" w:hAnsi="Book Antiqua"/>
      <w:sz w:val="22"/>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DB121C"/>
  </w:style>
  <w:style w:type="paragraph" w:styleId="BalloonText">
    <w:name w:val="Balloon Text"/>
    <w:basedOn w:val="Normal"/>
    <w:semiHidden/>
    <w:rsid w:val="00680F6B"/>
    <w:rPr>
      <w:rFonts w:ascii="Tahoma" w:hAnsi="Tahoma" w:cs="Tahoma"/>
      <w:sz w:val="16"/>
      <w:szCs w:val="16"/>
    </w:rPr>
  </w:style>
  <w:style w:type="character" w:styleId="CommentReference">
    <w:name w:val="annotation reference"/>
    <w:basedOn w:val="DefaultParagraphFont"/>
    <w:semiHidden/>
    <w:rsid w:val="00DD4167"/>
    <w:rPr>
      <w:sz w:val="16"/>
      <w:szCs w:val="16"/>
    </w:rPr>
  </w:style>
  <w:style w:type="paragraph" w:styleId="CommentText">
    <w:name w:val="annotation text"/>
    <w:basedOn w:val="Normal"/>
    <w:semiHidden/>
    <w:rsid w:val="00DD4167"/>
  </w:style>
  <w:style w:type="paragraph" w:styleId="CommentSubject">
    <w:name w:val="annotation subject"/>
    <w:basedOn w:val="CommentText"/>
    <w:next w:val="CommentText"/>
    <w:semiHidden/>
    <w:rsid w:val="00DD4167"/>
    <w:rPr>
      <w:b/>
      <w:bCs/>
    </w:rPr>
  </w:style>
  <w:style w:type="paragraph" w:styleId="NormalWeb">
    <w:name w:val="Normal (Web)"/>
    <w:basedOn w:val="Normal"/>
    <w:rsid w:val="00A6596D"/>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NoSpacing">
    <w:name w:val="No Spacing"/>
    <w:uiPriority w:val="1"/>
    <w:qFormat/>
    <w:rsid w:val="009E2222"/>
    <w:pPr>
      <w:overflowPunct w:val="0"/>
      <w:autoSpaceDE w:val="0"/>
      <w:autoSpaceDN w:val="0"/>
      <w:adjustRightInd w:val="0"/>
      <w:textAlignment w:val="baseline"/>
    </w:pPr>
    <w:rPr>
      <w:rFonts w:ascii="Arial" w:hAnsi="Arial"/>
      <w:lang w:eastAsia="en-US"/>
    </w:rPr>
  </w:style>
  <w:style w:type="table" w:styleId="TableGrid">
    <w:name w:val="Table Grid"/>
    <w:basedOn w:val="TableNormal"/>
    <w:uiPriority w:val="59"/>
    <w:rsid w:val="009E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4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daru.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daru.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ru.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ru.org.au" TargetMode="External"/><Relationship Id="rId4" Type="http://schemas.openxmlformats.org/officeDocument/2006/relationships/settings" Target="settings.xml"/><Relationship Id="rId9" Type="http://schemas.openxmlformats.org/officeDocument/2006/relationships/hyperlink" Target="mailto:admin@daru.org.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RU\Admin\Forms%20&amp;%20Templates\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PolicyTemplate</Template>
  <TotalTime>19</TotalTime>
  <Pages>4</Pages>
  <Words>533</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HUMAN RESOURCE REFERENCE GUIDE</vt:lpstr>
    </vt:vector>
  </TitlesOfParts>
  <Company>Accenture</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REFERENCE GUIDE</dc:title>
  <dc:creator>natashab</dc:creator>
  <cp:lastModifiedBy>natashab</cp:lastModifiedBy>
  <cp:revision>2</cp:revision>
  <cp:lastPrinted>2010-11-08T23:47:00Z</cp:lastPrinted>
  <dcterms:created xsi:type="dcterms:W3CDTF">2014-02-07T00:45:00Z</dcterms:created>
  <dcterms:modified xsi:type="dcterms:W3CDTF">2014-02-07T01:04:00Z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330906900</vt:i4>
  </property>
  <property fmtid="{D5CDD505-2E9C-101B-9397-08002B2CF9AE}" pid="3" name="_EmailSubject">
    <vt:lpwstr>here are new files ta.</vt:lpwstr>
  </property>
  <property fmtid="{D5CDD505-2E9C-101B-9397-08002B2CF9AE}" pid="4" name="_AuthorEmail">
    <vt:lpwstr>KathyR@ourcommunity.com.au</vt:lpwstr>
  </property>
  <property fmtid="{D5CDD505-2E9C-101B-9397-08002B2CF9AE}" pid="5" name="_AuthorEmailDisplayName">
    <vt:lpwstr>Kathy Richardson</vt:lpwstr>
  </property>
  <property fmtid="{D5CDD505-2E9C-101B-9397-08002B2CF9AE}" pid="6" name="_ReviewingToolsShownOnce">
    <vt:lpwstr/>
  </property>
</Properties>
</file>